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F452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D64DFDE">
      <w:pPr>
        <w:widowControl/>
        <w:autoSpaceDE/>
        <w:autoSpaceDN/>
        <w:adjustRightInd/>
        <w:spacing w:line="56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p w14:paraId="7265A45A">
      <w:pPr>
        <w:widowControl/>
        <w:autoSpaceDE/>
        <w:autoSpaceDN/>
        <w:adjustRightInd/>
        <w:spacing w:line="56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4AF0E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浙江省轨道交通和能源业联合会</w:t>
      </w:r>
    </w:p>
    <w:p w14:paraId="2786D5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提名浙江省科学技术奖管理办法（试行）</w:t>
      </w:r>
    </w:p>
    <w:p w14:paraId="10D0F9D2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 w14:paraId="59F12BB8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 w14:paraId="5C6E716D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第一章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总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则</w:t>
      </w:r>
    </w:p>
    <w:p w14:paraId="3033797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</w:p>
    <w:p w14:paraId="1402516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为规范有序开展浙江省科学技术奖（以下简称“省科技奖”）提名工作，确保提名材料的质量，根据《浙江省科学技术奖励办法》《浙江省科学技术奖励办法实施细则》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规定要求，结合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浙江省轨道交通和能源业联合会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（以下简称“联合会”）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工作实际，特制定《提名浙江省科学技术奖管理办法（试行）》。</w:t>
      </w:r>
    </w:p>
    <w:p w14:paraId="37FA422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遵循公平、公正、公开、诚信和好中选优的原则，在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科学技术奖评选的基础上，择优开展省科技奖的提名工作。</w:t>
      </w:r>
    </w:p>
    <w:p w14:paraId="16C8823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科学技术奖管理办公室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（以下简称“管理办公室”）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设在能源业咨询合作部，分管会领导兼任办公室主任，成员由能源业咨询合作部、轨道交通咨询合作部相关人员及有关专家组成。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负责省科技奖提名日常管理工作，包括提名材料审核、信息上报、异议（信访）处理等工作。</w:t>
      </w:r>
    </w:p>
    <w:p w14:paraId="2537A29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省科学技术奖的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提名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遴选工作所产生的会议费、专家费用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相关费用按照国家及我省有关规定执行，并自觉接受审计部门的监督。</w:t>
      </w:r>
    </w:p>
    <w:p w14:paraId="6264457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推选或提名参加国家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轨道交通、</w:t>
      </w:r>
      <w:r>
        <w:rPr>
          <w:rFonts w:hint="eastAsia" w:ascii="仿宋_GB2312" w:hAnsi="仿宋_GB2312" w:eastAsia="仿宋_GB2312" w:cs="仿宋_GB2312"/>
          <w:sz w:val="32"/>
          <w:szCs w:val="32"/>
        </w:rPr>
        <w:t>能源行业其他科学技术奖的可参照本办法执行。</w:t>
      </w:r>
    </w:p>
    <w:p w14:paraId="3BC9567F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第二章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提名范围与条件</w:t>
      </w:r>
    </w:p>
    <w:p w14:paraId="36081A6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轨道交通、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能源领域优秀科学技术成果，提名参加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省科技奖评选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，提名奖项类别包括：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浙江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科技大奖、省自然科学奖、省技术发明奖、省科学技术进步奖、省国际科学技术合作奖等。</w:t>
      </w:r>
    </w:p>
    <w:p w14:paraId="6FEAD50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拟提名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候选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成果及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主体须符合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《浙江省科学技术奖励办法》《浙江省科学技术奖励办法实施细则》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省科技奖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提名工作通知等文件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中规定的被提名者标准和要求。</w:t>
      </w:r>
    </w:p>
    <w:p w14:paraId="1EFC9E4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第八条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获得者优选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提名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省科技奖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，被提名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成果应为符合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本办法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第七条及以下条件之一：</w:t>
      </w:r>
    </w:p>
    <w:p w14:paraId="5C4FFC8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科学技术奖一等奖的优秀成果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3989E5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科学技术奖二等奖且整体质量水平、技术相关指标达到国内领先及以上的优秀成果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1003A4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科学技术奖二等奖且属于应急攻关重大标志性成果。</w:t>
      </w:r>
    </w:p>
    <w:p w14:paraId="50C80C6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省科技奖和其他国家财政资金支持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省部级及以上科学技术奖的成果不再提名。</w:t>
      </w:r>
    </w:p>
    <w:p w14:paraId="2591CDF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连续2年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申报省科技奖未获奖的成果，须间隔1年以上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能再次提名。</w:t>
      </w:r>
    </w:p>
    <w:p w14:paraId="6597A68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同一人或同一成果在同一年度只能提名一次。</w:t>
      </w:r>
    </w:p>
    <w:p w14:paraId="05DC06B9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第三章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审核、遴选及提名程序</w:t>
      </w:r>
    </w:p>
    <w:p w14:paraId="64FAA8D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省科技奖提名工作采用申请制，每年度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申报“联合会科学技术奖”的成果主体需申明同意被提名参选省科技奖。</w:t>
      </w:r>
    </w:p>
    <w:p w14:paraId="7F2C44C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科学技术奖实行专业评审组初审和评审委员会终审两级评审制。拟申报省科技奖的成果，在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评选中，专业评审组负责材料前置审核，评审委员会负责提名成果的复审遴选。</w:t>
      </w:r>
    </w:p>
    <w:p w14:paraId="6058609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专业评审组由申报成果专业领域的资深专家组成，根据申报材料，对成果创新水平、技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术难度、应用成效以及材料的真实性、准确性进行评审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</w:p>
    <w:p w14:paraId="397F2F7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评审委员会根据本办法的规定，对专业评审组的评审情况，进行审核、评议、优选，提出拟报省科技奖的成果候选名单、报奖类别、等级推荐建议。</w:t>
      </w:r>
    </w:p>
    <w:p w14:paraId="5F4DC1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根据年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省科技奖提名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通知的规定，结合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联合会科学技术奖评审结果，管理办公室对符合条件的成果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筛选，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提名候选名单，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联合会、主要完成单位、主要完成人所在单位网站进行公示，经公示无异议或者异议处理后符合相关条件的方可提名。</w:t>
      </w:r>
    </w:p>
    <w:p w14:paraId="44F3E61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第十五条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公示程序后，管理办公室将最终提名省科技奖名单及报奖类别、等级及提名意见报联合会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会长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办公会议研究确定。</w:t>
      </w:r>
    </w:p>
    <w:p w14:paraId="5BCFD0E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根据年度省科技奖提名工作通知要求，联合会适时组织相关单位进行提名培训，指导申报单位开展参评材料的填报。</w:t>
      </w:r>
    </w:p>
    <w:p w14:paraId="4E8F37F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申报单位提名省科技奖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参评材料经联合会审核无异议后，签字盖章上报；联合会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上报提名函、提名汇总表及落实提名程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序等相关材料。</w:t>
      </w:r>
    </w:p>
    <w:p w14:paraId="6762E21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第四章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责任与监督</w:t>
      </w:r>
    </w:p>
    <w:p w14:paraId="57883A4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会作为省科技奖提名单位，履行提名工作的主体责任。归口管理提名成果的前置审核、论证遴选、提名公示、异议处理、研究确定等工作，监督成果被提名单位履行科研诚信义务，落实专家审核责任。</w:t>
      </w:r>
    </w:p>
    <w:p w14:paraId="2030E9A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禁止重复报奖、拼凑“包装”、造假剽窃、侵占他人成果等行为，对发现科研诚信问题的实行“一票否决”。被提名成果的申报单位应对成果材料的真实性、准确性负责，并作出书面诚信承诺。在上报成果材料时，同时向联合会提交单位负责人签名、单位盖章的承诺书。</w:t>
      </w:r>
    </w:p>
    <w:p w14:paraId="0F7F503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若出现违背承诺、弄虚作假行为，联合会将取消该成果的提名，成果主要完成单位、主要完成人两年内不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申报参加联合会科技成果奖评选。</w:t>
      </w:r>
    </w:p>
    <w:p w14:paraId="2234B3C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二十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专家组评审专家应认真履行对申报成果的审核责任。</w:t>
      </w:r>
    </w:p>
    <w:p w14:paraId="5AE0DD4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评审专家没有尽到审核责任或以不当方式协助申报主体弄虚作假的，联合会将通报专家派出单位，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取消联合会科技成果奖评审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专家资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格。</w:t>
      </w:r>
    </w:p>
    <w:p w14:paraId="7F96221E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第五章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异议处理</w:t>
      </w:r>
    </w:p>
    <w:p w14:paraId="3DA7C89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任何单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位或个人对提名省科技奖成果有异议的，均可在提名公示期内向联合会提出，并实名在规定时间内提供书面异议材料及证明文件，逾期不予受理。</w:t>
      </w:r>
    </w:p>
    <w:p w14:paraId="68C828A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联合会管理办公室负责对异议情况进行调查核实，对异议者的身份予以保密。</w:t>
      </w:r>
    </w:p>
    <w:p w14:paraId="61CC143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成果申报单位及个人应如实反映情况配合异议调查，并在规定时间内提供相应材料。</w:t>
      </w:r>
    </w:p>
    <w:p w14:paraId="6D30466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第二十三条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管理办公室向联合会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会长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办公会议报告异议核查情况及处理建议，提请审议，并将审议结果通知涉及异议各方。</w:t>
      </w:r>
    </w:p>
    <w:p w14:paraId="70093DF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经核实申报成果中涉及弄虚作假，按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条、第二十条处理；属于申报差错或完成单位、完成人排序不合理的，申报单位应立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即纠正。</w:t>
      </w:r>
    </w:p>
    <w:p w14:paraId="2D9A6207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第六章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则</w:t>
      </w:r>
    </w:p>
    <w:p w14:paraId="16AF7CC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由浙江省轨道交通和能源业联合会负责解释。</w:t>
      </w:r>
    </w:p>
    <w:p w14:paraId="6553077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本办法未提及事项以《浙江省科学技术奖励办法》《浙江省科学技术奖励办法实施细则》及省科技奖提名工作通知等文件的规定为准。</w:t>
      </w:r>
    </w:p>
    <w:p w14:paraId="3D52D91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本办法自发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布之日起施行。</w:t>
      </w:r>
    </w:p>
    <w:p w14:paraId="2E5E43C8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6498EEE">
      <w:pPr>
        <w:widowControl/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56"/>
    <w:rsid w:val="00D865B5"/>
    <w:rsid w:val="00F35E2A"/>
    <w:rsid w:val="00FC7956"/>
    <w:rsid w:val="017772E3"/>
    <w:rsid w:val="050526F9"/>
    <w:rsid w:val="0B7B31BF"/>
    <w:rsid w:val="0C2242F8"/>
    <w:rsid w:val="1D2B6CC7"/>
    <w:rsid w:val="2DB140EA"/>
    <w:rsid w:val="310257F0"/>
    <w:rsid w:val="4C2D4456"/>
    <w:rsid w:val="58A97AA0"/>
    <w:rsid w:val="7C8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2220</Words>
  <Characters>2220</Characters>
  <Lines>15</Lines>
  <Paragraphs>4</Paragraphs>
  <TotalTime>0</TotalTime>
  <ScaleCrop>false</ScaleCrop>
  <LinksUpToDate>false</LinksUpToDate>
  <CharactersWithSpaces>2263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2022-10-10T03:19:00Z</dcterms:created>
  <dc:creator>THINKPAD</dc:creator>
  <cp:lastModifiedBy>三太公</cp:lastModifiedBy>
  <cp:lastPrinted>2025-08-13T04:30:00Z</cp:lastPrinted>
  <dcterms:modified xsi:type="dcterms:W3CDTF">2025-08-13T09:16:25Z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eyJoZGlkIjoiNDI1NGQ4MDY4NjMxYWVlMzc3ODM2NDE0MmU1ODUxYzYiLCJ1c2VySWQiOiIyOTM2OTU4NzUifQ==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91D91D41D910441B93944C0473B17226_12</vt:lpwstr>
  </property>
</Properties>
</file>