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B0A40">
      <w:pPr>
        <w:pStyle w:val="2"/>
        <w:spacing w:before="63" w:line="222" w:lineRule="auto"/>
        <w:ind w:left="159"/>
        <w:rPr>
          <w:sz w:val="31"/>
          <w:szCs w:val="31"/>
        </w:rPr>
      </w:pPr>
      <w:r>
        <w:rPr>
          <w:b/>
          <w:bCs/>
          <w:spacing w:val="16"/>
          <w:sz w:val="31"/>
          <w:szCs w:val="31"/>
        </w:rPr>
        <w:t>附件1:</w:t>
      </w:r>
    </w:p>
    <w:p w14:paraId="20D03DDB">
      <w:pPr>
        <w:spacing w:line="274" w:lineRule="auto"/>
        <w:rPr>
          <w:rFonts w:ascii="Arial"/>
          <w:sz w:val="21"/>
        </w:rPr>
      </w:pPr>
    </w:p>
    <w:p w14:paraId="0DF58D02">
      <w:pPr>
        <w:spacing w:line="275" w:lineRule="auto"/>
        <w:rPr>
          <w:rFonts w:ascii="Arial"/>
          <w:sz w:val="21"/>
        </w:rPr>
      </w:pPr>
    </w:p>
    <w:p w14:paraId="6F2ABFE5">
      <w:pPr>
        <w:spacing w:before="140" w:line="219" w:lineRule="auto"/>
        <w:ind w:left="12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浙江省新能源汽车充电运营行业</w:t>
      </w:r>
    </w:p>
    <w:p w14:paraId="71BF5840">
      <w:pPr>
        <w:spacing w:before="29" w:line="219" w:lineRule="auto"/>
        <w:ind w:left="23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高质量发展自律公约</w:t>
      </w:r>
    </w:p>
    <w:p w14:paraId="51E1147F">
      <w:pPr>
        <w:pStyle w:val="2"/>
        <w:spacing w:before="154" w:line="222" w:lineRule="auto"/>
        <w:ind w:left="3289"/>
        <w:rPr>
          <w:sz w:val="31"/>
          <w:szCs w:val="31"/>
        </w:rPr>
      </w:pPr>
      <w:r>
        <w:rPr>
          <w:b/>
          <w:bCs/>
          <w:spacing w:val="16"/>
          <w:sz w:val="31"/>
          <w:szCs w:val="31"/>
        </w:rPr>
        <w:t>(征求意见稿)</w:t>
      </w:r>
    </w:p>
    <w:p w14:paraId="30C5DEB5">
      <w:pPr>
        <w:spacing w:line="327" w:lineRule="auto"/>
        <w:rPr>
          <w:rFonts w:ascii="Arial"/>
          <w:sz w:val="21"/>
        </w:rPr>
      </w:pPr>
      <w:bookmarkStart w:id="0" w:name="_GoBack"/>
    </w:p>
    <w:p w14:paraId="10102AC6">
      <w:pPr>
        <w:spacing w:line="327" w:lineRule="auto"/>
        <w:rPr>
          <w:rFonts w:ascii="Arial"/>
          <w:sz w:val="21"/>
        </w:rPr>
      </w:pPr>
    </w:p>
    <w:bookmarkEnd w:id="0"/>
    <w:p w14:paraId="41913BCD">
      <w:pPr>
        <w:pStyle w:val="2"/>
        <w:spacing w:before="101" w:line="328" w:lineRule="auto"/>
        <w:ind w:left="74" w:right="123" w:firstLine="649"/>
        <w:jc w:val="both"/>
        <w:rPr>
          <w:sz w:val="31"/>
          <w:szCs w:val="31"/>
        </w:rPr>
      </w:pPr>
      <w:r>
        <w:rPr>
          <w:spacing w:val="5"/>
          <w:sz w:val="31"/>
          <w:szCs w:val="31"/>
        </w:rPr>
        <w:t>为推动和促进我省新能源汽车充电行业高质量发展，引</w:t>
      </w:r>
      <w:r>
        <w:rPr>
          <w:spacing w:val="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导经营者聚焦服务品质、开展有序竞争，切实提高广大用户 充电服务获得感、满足感，依据国家有关法律法规和《浙江</w:t>
      </w:r>
      <w:r>
        <w:rPr>
          <w:spacing w:val="2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省新能源汽车充(换)电基础设施建设运营管理办法》等有</w:t>
      </w:r>
      <w:r>
        <w:rPr>
          <w:spacing w:val="12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关规定，制定本公约。</w:t>
      </w:r>
    </w:p>
    <w:p w14:paraId="6EA74B64">
      <w:pPr>
        <w:pStyle w:val="2"/>
        <w:spacing w:before="39" w:line="309" w:lineRule="auto"/>
        <w:ind w:left="74" w:right="131" w:firstLine="649"/>
        <w:rPr>
          <w:sz w:val="31"/>
          <w:szCs w:val="31"/>
        </w:rPr>
      </w:pPr>
      <w:r>
        <w:rPr>
          <w:spacing w:val="6"/>
          <w:sz w:val="31"/>
          <w:szCs w:val="31"/>
        </w:rPr>
        <w:t>第</w:t>
      </w:r>
      <w:r>
        <w:rPr>
          <w:spacing w:val="-8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一</w:t>
      </w:r>
      <w:r>
        <w:rPr>
          <w:spacing w:val="-9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条夯实安全基础。 落实企业主体责任，建立健全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安全生产相关制度与应急预案，运维人员应持有国家相关职</w:t>
      </w:r>
      <w:r>
        <w:rPr>
          <w:spacing w:val="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业资格证书，具备安全、规范作业能力，新建充电设施需通</w:t>
      </w:r>
      <w:r>
        <w:rPr>
          <w:spacing w:val="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过计量检定、安全和质量验收合格后方可投入运营。</w:t>
      </w:r>
    </w:p>
    <w:p w14:paraId="6D1A47D2">
      <w:pPr>
        <w:pStyle w:val="2"/>
        <w:spacing w:before="168" w:line="311" w:lineRule="auto"/>
        <w:ind w:left="44" w:right="125" w:firstLine="679"/>
        <w:rPr>
          <w:sz w:val="31"/>
          <w:szCs w:val="31"/>
        </w:rPr>
      </w:pPr>
      <w:r>
        <w:rPr>
          <w:spacing w:val="19"/>
          <w:sz w:val="31"/>
          <w:szCs w:val="31"/>
        </w:rPr>
        <w:t>第二条保障服务质量。以客户体验为先，要求场站环</w:t>
      </w:r>
      <w:r>
        <w:rPr>
          <w:spacing w:val="1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境整洁、标识清晰，设备运行质量稳定、可靠，具备线上、</w:t>
      </w:r>
      <w:r>
        <w:rPr>
          <w:spacing w:val="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线下服务能力并及时响应客户诉求；积极参与充电</w:t>
      </w:r>
      <w:r>
        <w:rPr>
          <w:spacing w:val="5"/>
          <w:sz w:val="31"/>
          <w:szCs w:val="31"/>
        </w:rPr>
        <w:t>站与充电</w:t>
      </w:r>
      <w:r>
        <w:rPr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运营企业星级(等级)评定，打造服务品牌。</w:t>
      </w:r>
    </w:p>
    <w:p w14:paraId="7707ED4B">
      <w:pPr>
        <w:pStyle w:val="2"/>
        <w:spacing w:before="163" w:line="312" w:lineRule="auto"/>
        <w:ind w:left="10" w:firstLine="684"/>
        <w:rPr>
          <w:sz w:val="31"/>
          <w:szCs w:val="31"/>
        </w:rPr>
      </w:pPr>
      <w:r>
        <w:rPr>
          <w:spacing w:val="5"/>
          <w:sz w:val="31"/>
          <w:szCs w:val="31"/>
        </w:rPr>
        <w:t>第三条公平有序竞争。 经营者应严格遵守《反垄断法》</w:t>
      </w:r>
      <w:r>
        <w:rPr>
          <w:spacing w:val="1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《价格法》《明码标价和禁止价格欺诈规定》等法律法规，</w:t>
      </w:r>
      <w:r>
        <w:rPr>
          <w:spacing w:val="4"/>
          <w:sz w:val="31"/>
          <w:szCs w:val="31"/>
        </w:rPr>
        <w:t xml:space="preserve">  </w:t>
      </w:r>
      <w:r>
        <w:rPr>
          <w:spacing w:val="7"/>
          <w:sz w:val="31"/>
          <w:szCs w:val="31"/>
        </w:rPr>
        <w:t>尊重友商，合规竞争，不以非正常价格、恶意低价或价格垄</w:t>
      </w:r>
      <w:r>
        <w:rPr>
          <w:spacing w:val="6"/>
          <w:sz w:val="31"/>
          <w:szCs w:val="31"/>
        </w:rPr>
        <w:t xml:space="preserve">  断扰乱市场公平竞争秩序，杜绝恶意诋毁同行、虚假宣传等</w:t>
      </w:r>
      <w:r>
        <w:rPr>
          <w:spacing w:val="8"/>
          <w:sz w:val="31"/>
          <w:szCs w:val="31"/>
        </w:rPr>
        <w:t xml:space="preserve">  </w:t>
      </w:r>
      <w:r>
        <w:rPr>
          <w:spacing w:val="-1"/>
          <w:sz w:val="31"/>
          <w:szCs w:val="31"/>
        </w:rPr>
        <w:t>不正当竞争手段。</w:t>
      </w:r>
    </w:p>
    <w:p w14:paraId="3F9BFA73">
      <w:pPr>
        <w:spacing w:line="312" w:lineRule="auto"/>
        <w:rPr>
          <w:sz w:val="31"/>
          <w:szCs w:val="31"/>
        </w:rPr>
        <w:sectPr>
          <w:footerReference r:id="rId5" w:type="default"/>
          <w:pgSz w:w="11900" w:h="16840"/>
          <w:pgMar w:top="1232" w:right="1684" w:bottom="400" w:left="1785" w:header="0" w:footer="0" w:gutter="0"/>
          <w:cols w:space="720" w:num="1"/>
        </w:sectPr>
      </w:pPr>
    </w:p>
    <w:p w14:paraId="03E759B3">
      <w:pPr>
        <w:pStyle w:val="2"/>
        <w:spacing w:before="65" w:line="296" w:lineRule="auto"/>
        <w:ind w:left="124" w:right="94" w:firstLine="654"/>
        <w:rPr>
          <w:sz w:val="31"/>
          <w:szCs w:val="31"/>
        </w:rPr>
      </w:pPr>
      <w:r>
        <w:rPr>
          <w:b/>
          <w:bCs/>
          <w:spacing w:val="12"/>
          <w:sz w:val="31"/>
          <w:szCs w:val="31"/>
        </w:rPr>
        <w:t>第四条加强科技创新。</w:t>
      </w:r>
      <w:r>
        <w:rPr>
          <w:spacing w:val="12"/>
          <w:sz w:val="31"/>
          <w:szCs w:val="31"/>
        </w:rPr>
        <w:t xml:space="preserve"> 积极引入新技术、新工艺</w:t>
      </w:r>
      <w:r>
        <w:rPr>
          <w:spacing w:val="11"/>
          <w:sz w:val="31"/>
          <w:szCs w:val="31"/>
        </w:rPr>
        <w:t>、新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设备，驱动产业能级跃升；强化技术人才梯队建设，着力锻</w:t>
      </w:r>
      <w:r>
        <w:rPr>
          <w:spacing w:val="1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造行业领军专家与工匠型骨干，推动行业素质升级。</w:t>
      </w:r>
    </w:p>
    <w:p w14:paraId="5913261F">
      <w:pPr>
        <w:pStyle w:val="2"/>
        <w:spacing w:before="183" w:line="297" w:lineRule="auto"/>
        <w:ind w:left="124" w:firstLine="654"/>
        <w:rPr>
          <w:sz w:val="31"/>
          <w:szCs w:val="31"/>
        </w:rPr>
      </w:pPr>
      <w:r>
        <w:rPr>
          <w:b/>
          <w:bCs/>
          <w:spacing w:val="10"/>
          <w:sz w:val="31"/>
          <w:szCs w:val="31"/>
        </w:rPr>
        <w:t>第五条择优表彰激励。</w:t>
      </w:r>
      <w:r>
        <w:rPr>
          <w:spacing w:val="10"/>
          <w:sz w:val="31"/>
          <w:szCs w:val="31"/>
        </w:rPr>
        <w:t xml:space="preserve"> 对诚信经营、服务质量优秀的</w:t>
      </w:r>
      <w:r>
        <w:rPr>
          <w:spacing w:val="8"/>
          <w:sz w:val="31"/>
          <w:szCs w:val="31"/>
        </w:rPr>
        <w:t xml:space="preserve">  </w:t>
      </w:r>
      <w:r>
        <w:rPr>
          <w:spacing w:val="6"/>
          <w:sz w:val="31"/>
          <w:szCs w:val="31"/>
        </w:rPr>
        <w:t>单位，由浙江省轨道交通和能源业联合会授予“浙江省充电</w:t>
      </w:r>
      <w:r>
        <w:rPr>
          <w:spacing w:val="5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行业诚信示范企业”称号，通过联合会官网及媒体宣传表彰。</w:t>
      </w:r>
    </w:p>
    <w:p w14:paraId="3EF55ED7">
      <w:pPr>
        <w:pStyle w:val="2"/>
        <w:spacing w:before="191" w:line="306" w:lineRule="auto"/>
        <w:ind w:left="124" w:right="96" w:firstLine="654"/>
        <w:rPr>
          <w:sz w:val="31"/>
          <w:szCs w:val="31"/>
        </w:rPr>
      </w:pPr>
      <w:r>
        <w:rPr>
          <w:b/>
          <w:bCs/>
          <w:spacing w:val="10"/>
          <w:sz w:val="31"/>
          <w:szCs w:val="31"/>
        </w:rPr>
        <w:t>第六条惩戒违规行为。</w:t>
      </w:r>
      <w:r>
        <w:rPr>
          <w:spacing w:val="10"/>
          <w:sz w:val="31"/>
          <w:szCs w:val="31"/>
        </w:rPr>
        <w:t xml:space="preserve"> 对违反本公约的经营者，由浙</w:t>
      </w:r>
      <w:r>
        <w:rPr>
          <w:spacing w:val="6"/>
          <w:sz w:val="31"/>
          <w:szCs w:val="31"/>
        </w:rPr>
        <w:t xml:space="preserve"> 江省轨道交通和能源业联合会约谈，限期纠正；情节严重的</w:t>
      </w:r>
      <w:r>
        <w:rPr>
          <w:spacing w:val="1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在行业内通报批评；出现恶意违规现象，报政府主管部门查</w:t>
      </w:r>
      <w:r>
        <w:rPr>
          <w:spacing w:val="16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处。</w:t>
      </w:r>
    </w:p>
    <w:p w14:paraId="70A3F66C">
      <w:pPr>
        <w:rPr>
          <w:rFonts w:ascii="Arial"/>
          <w:sz w:val="21"/>
        </w:rPr>
      </w:pPr>
      <w:r>
        <w:rPr>
          <w:b/>
          <w:bCs/>
          <w:spacing w:val="12"/>
          <w:sz w:val="31"/>
          <w:szCs w:val="31"/>
        </w:rPr>
        <w:t>第七条</w:t>
      </w:r>
      <w:r>
        <w:rPr>
          <w:spacing w:val="12"/>
          <w:sz w:val="31"/>
          <w:szCs w:val="31"/>
        </w:rPr>
        <w:t xml:space="preserve"> 本公约经联合会理事会审议通过后生效，并向</w:t>
      </w:r>
      <w:r>
        <w:rPr>
          <w:spacing w:val="4"/>
          <w:sz w:val="31"/>
          <w:szCs w:val="31"/>
        </w:rPr>
        <w:t xml:space="preserve"> </w:t>
      </w:r>
      <w:r>
        <w:rPr>
          <w:spacing w:val="25"/>
          <w:sz w:val="27"/>
          <w:szCs w:val="27"/>
        </w:rPr>
        <w:t>社会公开。</w:t>
      </w:r>
    </w:p>
    <w:sectPr>
      <w:pgSz w:w="11900" w:h="16840"/>
      <w:pgMar w:top="1185" w:right="1345" w:bottom="400" w:left="14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C8FE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8F1ECC"/>
    <w:rsid w:val="6E6C6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1153</Words>
  <Characters>1184</Characters>
  <TotalTime>1</TotalTime>
  <ScaleCrop>false</ScaleCrop>
  <LinksUpToDate>false</LinksUpToDate>
  <CharactersWithSpaces>1230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2025-06-16T16:21:00Z</dcterms:created>
  <dc:creator>浙江省能源业联合会</dc:creator>
  <cp:lastModifiedBy>三太公</cp:lastModifiedBy>
  <dcterms:modified xsi:type="dcterms:W3CDTF">2025-06-16T08:24:11Z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2025-06-16T16:21:08Z</vt:filetime>
  </property>
  <property fmtid="{D5CDD505-2E9C-101B-9397-08002B2CF9AE}" pid="4" name="UsrData">
    <vt:lpwstr>684fd3ef7ff865001f861652wl</vt:lpwstr>
  </property>
  <property fmtid="{D5CDD505-2E9C-101B-9397-08002B2CF9AE}" pid="5" name="KSOTemplateDocerSaveRecord">
    <vt:lpwstr>eyJoZGlkIjoiNDQ0OGI0ODhiMGFjM2E0MGIwNDAyYzI1YjUzNjUzMzUiLCJ1c2VySWQiOiIyOTM2OTU4NzUifQ==</vt:lpwstr>
  </property>
  <property fmtid="{D5CDD505-2E9C-101B-9397-08002B2CF9AE}" pid="6" name="KSOProductBuildVer">
    <vt:lpwstr>2052-12.1.0.21541</vt:lpwstr>
  </property>
  <property fmtid="{D5CDD505-2E9C-101B-9397-08002B2CF9AE}" pid="7" name="ICV">
    <vt:lpwstr>B3CE71BB8C464241883D9725BEA5A2CE_13</vt:lpwstr>
  </property>
</Properties>
</file>